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Kolejny awans w GA.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awans w GA.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Kacper, nasz nowy PR Manager!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http://mediarun.com/pl/ludzie/kacper-blonski-pr-managerem-w-adweb.html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Kolejny awans w GA.</w:t>
      </w:r>
    </w:p>
    <w:p>
      <w:r>
        <w:rPr>
          <w:rFonts w:ascii="calibri" w:hAnsi="calibri" w:eastAsia="calibri" w:cs="calibri"/>
          <w:sz w:val="24"/>
          <w:szCs w:val="24"/>
        </w:rPr>
        <w:t xml:space="preserve">Oto Kacper, nasz nowy PR Manager!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http://mediarun.com/pl/ludzie/kacper-blonski-pr-managerem-w-adweb.html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2024-04-26T00:44:07+02:00</dcterms:created>
  <dcterms:modified xsi:type="dcterms:W3CDTF">2024-04-26T00:44:07+02:00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